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景德镇陶瓷大学研究生指导教师个人信息表</w:t>
      </w:r>
    </w:p>
    <w:p>
      <w:pPr>
        <w:rPr>
          <w:rFonts w:ascii="黑体" w:eastAsia="黑体"/>
          <w:b/>
          <w:sz w:val="24"/>
        </w:rPr>
      </w:pPr>
    </w:p>
    <w:tbl>
      <w:tblPr>
        <w:tblStyle w:val="4"/>
        <w:tblW w:w="98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997"/>
        <w:gridCol w:w="1042"/>
        <w:gridCol w:w="1175"/>
        <w:gridCol w:w="1675"/>
        <w:gridCol w:w="2225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36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997" w:type="dxa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彭文治</w:t>
            </w:r>
          </w:p>
        </w:tc>
        <w:tc>
          <w:tcPr>
            <w:tcW w:w="1042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675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225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1983.04</w:t>
            </w:r>
          </w:p>
        </w:tc>
        <w:tc>
          <w:tcPr>
            <w:tcW w:w="1862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lang w:eastAsia="zh-CN"/>
              </w:rPr>
              <w:drawing>
                <wp:inline distT="0" distB="0" distL="114300" distR="114300">
                  <wp:extent cx="1038860" cy="1525270"/>
                  <wp:effectExtent l="0" t="0" r="8890" b="17780"/>
                  <wp:docPr id="1" name="图片 1" descr="158d13a9cee721ffcf071c7b4d344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58d13a9cee721ffcf071c7b4d3442b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860" cy="152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3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专业技术职称</w:t>
            </w:r>
          </w:p>
        </w:tc>
        <w:tc>
          <w:tcPr>
            <w:tcW w:w="2217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副教授</w:t>
            </w:r>
          </w:p>
        </w:tc>
        <w:tc>
          <w:tcPr>
            <w:tcW w:w="1675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导师类别</w:t>
            </w:r>
          </w:p>
        </w:tc>
        <w:tc>
          <w:tcPr>
            <w:tcW w:w="2225" w:type="dxa"/>
            <w:noWrap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硕士生导师</w:t>
            </w:r>
          </w:p>
        </w:tc>
        <w:tc>
          <w:tcPr>
            <w:tcW w:w="1862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最后学历</w:t>
            </w:r>
          </w:p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（毕业院校）</w:t>
            </w:r>
          </w:p>
        </w:tc>
        <w:tc>
          <w:tcPr>
            <w:tcW w:w="2217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研究生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景德镇陶瓷学院</w:t>
            </w:r>
          </w:p>
        </w:tc>
        <w:tc>
          <w:tcPr>
            <w:tcW w:w="1675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最后学位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（毕业院校）</w:t>
            </w:r>
          </w:p>
        </w:tc>
        <w:tc>
          <w:tcPr>
            <w:tcW w:w="2225" w:type="dxa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景德镇陶瓷学院</w:t>
            </w:r>
          </w:p>
        </w:tc>
        <w:tc>
          <w:tcPr>
            <w:tcW w:w="1862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noWrap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获聘招生学科</w:t>
            </w:r>
          </w:p>
        </w:tc>
        <w:tc>
          <w:tcPr>
            <w:tcW w:w="2217" w:type="dxa"/>
            <w:gridSpan w:val="2"/>
            <w:noWrap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应用经济、管理科学与工程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艺术经济</w:t>
            </w:r>
          </w:p>
        </w:tc>
        <w:tc>
          <w:tcPr>
            <w:tcW w:w="1675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2225" w:type="dxa"/>
            <w:noWrap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产业经济学、企业管理</w:t>
            </w:r>
          </w:p>
        </w:tc>
        <w:tc>
          <w:tcPr>
            <w:tcW w:w="1862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217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13979835483</w:t>
            </w:r>
          </w:p>
        </w:tc>
        <w:tc>
          <w:tcPr>
            <w:tcW w:w="1675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2225" w:type="dxa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pengwenzhi@jcu.edu.cn</w:t>
            </w:r>
          </w:p>
        </w:tc>
        <w:tc>
          <w:tcPr>
            <w:tcW w:w="1862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833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</w:rPr>
              <w:t>个人简历</w:t>
            </w:r>
          </w:p>
        </w:tc>
        <w:tc>
          <w:tcPr>
            <w:tcW w:w="7979" w:type="dxa"/>
            <w:gridSpan w:val="5"/>
            <w:noWrap/>
            <w:vAlign w:val="center"/>
          </w:tcPr>
          <w:p>
            <w:pPr>
              <w:ind w:left="1800" w:hanging="1800" w:hangingChars="75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2000.9-2004.07 景德镇陶瓷学院 学生（其中2002.09-2004.07浙江大学进修电子商务专业）；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2008.03--2012.06 </w:t>
            </w:r>
            <w:r>
              <w:rPr>
                <w:rFonts w:hint="eastAsia" w:ascii="宋体" w:hAnsi="宋体"/>
                <w:sz w:val="24"/>
                <w:lang w:eastAsia="zh-CN"/>
              </w:rPr>
              <w:t>景德镇陶瓷学院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硕士</w:t>
            </w:r>
          </w:p>
          <w:p>
            <w:pPr>
              <w:spacing w:line="440" w:lineRule="exact"/>
              <w:rPr>
                <w:rFonts w:hint="eastAsia" w:ascii="黑体" w:eastAsiaTheme="minorEastAsia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2019.12 </w:t>
            </w:r>
            <w:r>
              <w:rPr>
                <w:rFonts w:hint="eastAsia" w:ascii="宋体" w:hAnsi="宋体"/>
                <w:sz w:val="24"/>
              </w:rPr>
              <w:t>受聘管理学副教授资格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3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</w:rPr>
              <w:t>教学科研情况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979" w:type="dxa"/>
            <w:gridSpan w:val="5"/>
            <w:noWrap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担任研究生课程：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1833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</w:p>
        </w:tc>
        <w:tc>
          <w:tcPr>
            <w:tcW w:w="7979" w:type="dxa"/>
            <w:gridSpan w:val="5"/>
            <w:noWrap/>
          </w:tcPr>
          <w:p>
            <w:pPr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主要</w:t>
            </w:r>
            <w:r>
              <w:rPr>
                <w:rFonts w:ascii="宋体" w:hAnsi="宋体" w:eastAsia="宋体" w:cs="Times New Roman"/>
                <w:b/>
                <w:bCs/>
                <w:sz w:val="24"/>
              </w:rPr>
              <w:t>科研项目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：</w:t>
            </w:r>
          </w:p>
          <w:p>
            <w:pPr>
              <w:rPr>
                <w:rFonts w:hint="eastAsia"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1、主持完成省艺术科学规划项目：陶瓷文化产业与区域经济的耦合协调度研究（</w:t>
            </w:r>
            <w:r>
              <w:rPr>
                <w:rFonts w:ascii="宋体" w:hAnsi="宋体" w:eastAsia="宋体" w:cs="Times New Roman"/>
                <w:bCs/>
                <w:sz w:val="24"/>
              </w:rPr>
              <w:t>YG2017369</w:t>
            </w:r>
            <w:r>
              <w:rPr>
                <w:rFonts w:hint="eastAsia" w:ascii="宋体" w:hAnsi="宋体" w:eastAsia="宋体" w:cs="Times New Roman"/>
                <w:bCs/>
                <w:sz w:val="24"/>
              </w:rPr>
              <w:t>）；</w:t>
            </w:r>
          </w:p>
          <w:p>
            <w:pPr>
              <w:rPr>
                <w:rFonts w:hint="eastAsia"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2主持完成教育厅科技项目：基于数据挖掘的财务信息可视分析与实现（</w:t>
            </w:r>
            <w:r>
              <w:rPr>
                <w:rFonts w:ascii="宋体" w:hAnsi="宋体" w:eastAsia="宋体" w:cs="Times New Roman"/>
                <w:bCs/>
                <w:sz w:val="24"/>
              </w:rPr>
              <w:t>GJJ180746</w:t>
            </w:r>
            <w:r>
              <w:rPr>
                <w:rFonts w:hint="eastAsia" w:ascii="宋体" w:hAnsi="宋体" w:eastAsia="宋体" w:cs="Times New Roman"/>
                <w:bCs/>
                <w:sz w:val="24"/>
              </w:rPr>
              <w:t>）；</w:t>
            </w:r>
          </w:p>
          <w:p>
            <w:pPr>
              <w:rPr>
                <w:rFonts w:hint="eastAsia"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3、主持在研省社科规划项目：江西省旅游业碳排放测算与优化研究（</w:t>
            </w:r>
            <w:r>
              <w:rPr>
                <w:rFonts w:ascii="宋体" w:hAnsi="宋体" w:eastAsia="宋体" w:cs="Times New Roman"/>
                <w:bCs/>
                <w:sz w:val="24"/>
              </w:rPr>
              <w:t>19YJ23</w:t>
            </w:r>
            <w:r>
              <w:rPr>
                <w:rFonts w:hint="eastAsia" w:ascii="宋体" w:hAnsi="宋体" w:eastAsia="宋体" w:cs="Times New Roman"/>
                <w:bCs/>
                <w:sz w:val="24"/>
              </w:rPr>
              <w:t>）；</w:t>
            </w:r>
          </w:p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4、主持在研教育厅科技项目：基于在线旅游评论信息的可视化推荐系统（</w:t>
            </w:r>
            <w:r>
              <w:rPr>
                <w:rFonts w:ascii="宋体" w:hAnsi="宋体" w:eastAsia="宋体" w:cs="Times New Roman"/>
                <w:bCs/>
                <w:sz w:val="24"/>
              </w:rPr>
              <w:t>GJJ211336</w:t>
            </w:r>
            <w:r>
              <w:rPr>
                <w:rFonts w:hint="eastAsia" w:ascii="宋体" w:hAnsi="宋体" w:eastAsia="宋体" w:cs="Times New Roman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833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</w:p>
        </w:tc>
        <w:tc>
          <w:tcPr>
            <w:tcW w:w="7979" w:type="dxa"/>
            <w:gridSpan w:val="5"/>
            <w:noWrap/>
          </w:tcPr>
          <w:p>
            <w:pPr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主要获奖：</w:t>
            </w:r>
          </w:p>
          <w:p>
            <w:pPr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省级教学成果二等奖：一般院校工科人才经济管理素质培养的研究与实践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  <w:jc w:val="center"/>
        </w:trPr>
        <w:tc>
          <w:tcPr>
            <w:tcW w:w="1833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979" w:type="dxa"/>
            <w:gridSpan w:val="5"/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</w:rPr>
              <w:t>学术论文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、论著：</w:t>
            </w:r>
          </w:p>
          <w:p>
            <w:pPr>
              <w:jc w:val="left"/>
              <w:rPr>
                <w:rFonts w:hint="eastAsia" w:cs="Times New Roman" w:asciiTheme="minorEastAsia" w:hAnsiTheme="minorEastAsia"/>
                <w:bCs/>
                <w:sz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</w:rPr>
              <w:t>[1]彭文治.生态旅游经济和低碳绿色发展水平的耦合协调发展研究 [J].湖北农业科学,2022,61(03):180-184.</w:t>
            </w:r>
          </w:p>
          <w:p>
            <w:pPr>
              <w:jc w:val="left"/>
              <w:rPr>
                <w:rFonts w:hint="eastAsia" w:cs="Times New Roman" w:asciiTheme="minorEastAsia" w:hAnsiTheme="minorEastAsia"/>
                <w:bCs/>
                <w:sz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</w:rPr>
              <w:t>[2]彭文治,黄蕾.社会劳动力优化组合管理仿真研究[J].计算机仿真,2017,34(07):312-315.</w:t>
            </w:r>
          </w:p>
          <w:p>
            <w:pPr>
              <w:jc w:val="left"/>
              <w:rPr>
                <w:rFonts w:hint="eastAsia" w:cs="Times New Roman" w:asciiTheme="minorEastAsia" w:hAnsiTheme="minorEastAsia"/>
                <w:bCs/>
                <w:sz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</w:rPr>
              <w:t>[3]彭文治.物流便利性促进农村经济发展优化建模仿真[J].计算机仿真,2016,33(11):438-442.</w:t>
            </w:r>
          </w:p>
          <w:p>
            <w:pPr>
              <w:jc w:val="left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</w:rPr>
              <w:t>[4]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Peng W.Z,Huang L.,Zhang L.D.</w:t>
            </w:r>
            <w:r>
              <w:rPr>
                <w:rFonts w:cs="Times New Roman" w:asciiTheme="minorEastAsia" w:hAnsiTheme="minorEastAsia"/>
                <w:bCs/>
                <w:sz w:val="24"/>
              </w:rPr>
              <w:t>Research on Competitiveness Measurement of Commercial Banks: The Case of Listed Commercial Banks in China</w:t>
            </w:r>
            <w:r>
              <w:rPr>
                <w:rFonts w:hint="eastAsia" w:cs="Times New Roman" w:asciiTheme="minorEastAsia" w:hAnsiTheme="minorEastAsia"/>
                <w:bCs/>
                <w:sz w:val="24"/>
              </w:rPr>
              <w:t>[J].</w:t>
            </w:r>
            <w:r>
              <w:rPr>
                <w:rFonts w:hint="eastAsia" w:asciiTheme="minorEastAsia" w:hAnsiTheme="minorEastAsia"/>
                <w:color w:val="000000"/>
                <w:shd w:val="clear" w:color="auto" w:fill="FFFFFF"/>
              </w:rPr>
              <w:t xml:space="preserve"> Forest Chemicals Review, </w:t>
            </w:r>
            <w:r>
              <w:rPr>
                <w:rFonts w:asciiTheme="minorEastAsia" w:hAnsiTheme="minorEastAsia"/>
                <w:color w:val="000000"/>
                <w:shd w:val="clear" w:color="auto" w:fill="FFFFFF"/>
              </w:rPr>
              <w:t>March-April</w:t>
            </w:r>
            <w:r>
              <w:rPr>
                <w:rFonts w:hint="eastAsia" w:asciiTheme="minorEastAsia" w:hAnsiTheme="minorEastAsia"/>
                <w:color w:val="000000"/>
                <w:shd w:val="clear" w:color="auto" w:fill="FFFFFF"/>
              </w:rPr>
              <w:t xml:space="preserve"> 2022, pp. 1624</w:t>
            </w:r>
            <w:r>
              <w:rPr>
                <w:rFonts w:hint="eastAsia" w:cs="Times New Roman" w:asciiTheme="minorEastAsia" w:hAnsiTheme="minorEastAsia"/>
                <w:bCs/>
                <w:sz w:val="24"/>
              </w:rPr>
              <w:t>-</w:t>
            </w:r>
            <w:r>
              <w:rPr>
                <w:rFonts w:hint="eastAsia" w:asciiTheme="minorEastAsia" w:hAnsiTheme="minorEastAsia"/>
                <w:color w:val="000000"/>
                <w:shd w:val="clear" w:color="auto" w:fill="FFFFFF"/>
              </w:rPr>
              <w:t>1634</w:t>
            </w:r>
          </w:p>
          <w:p>
            <w:pPr>
              <w:jc w:val="left"/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</w:tc>
      </w:tr>
    </w:tbl>
    <w:p>
      <w:pPr>
        <w:ind w:firstLine="6264" w:firstLineChars="2600"/>
        <w:rPr>
          <w:sz w:val="24"/>
        </w:rPr>
      </w:pPr>
      <w:r>
        <w:rPr>
          <w:rFonts w:hint="eastAsia" w:ascii="黑体" w:eastAsia="黑体"/>
          <w:b/>
          <w:sz w:val="24"/>
        </w:rPr>
        <w:t>更新日期：2022.04</w:t>
      </w:r>
    </w:p>
    <w:sectPr>
      <w:pgSz w:w="11906" w:h="16838"/>
      <w:pgMar w:top="1383" w:right="1800" w:bottom="138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ZmRkMmNkNWU0OThjZDhjYTE5OGNjMzVhZWRmMjkifQ=="/>
  </w:docVars>
  <w:rsids>
    <w:rsidRoot w:val="26FD33A7"/>
    <w:rsid w:val="00227BE1"/>
    <w:rsid w:val="003B5B45"/>
    <w:rsid w:val="004B296F"/>
    <w:rsid w:val="00970732"/>
    <w:rsid w:val="00CC62AA"/>
    <w:rsid w:val="00D81667"/>
    <w:rsid w:val="00FF7FE5"/>
    <w:rsid w:val="0CCD0F34"/>
    <w:rsid w:val="10EB5154"/>
    <w:rsid w:val="26FD33A7"/>
    <w:rsid w:val="2EA24A08"/>
    <w:rsid w:val="3C9C1A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542</Words>
  <Characters>888</Characters>
  <Lines>6</Lines>
  <Paragraphs>1</Paragraphs>
  <TotalTime>1</TotalTime>
  <ScaleCrop>false</ScaleCrop>
  <LinksUpToDate>false</LinksUpToDate>
  <CharactersWithSpaces>924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2022-04-15T07:29:00Z</dcterms:created>
  <dc:creator>黄蕾</dc:creator>
  <cp:lastModifiedBy>黄蕾</cp:lastModifiedBy>
  <dcterms:modified xsi:type="dcterms:W3CDTF">2022-05-03T07:13:02Z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052EF07D37E34BB59BEBDAA846F584EF</vt:lpwstr>
  </property>
</Properties>
</file>