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ascii="黑体" w:eastAsia="黑体"/>
          <w:b/>
          <w:sz w:val="24"/>
        </w:rPr>
      </w:pPr>
    </w:p>
    <w:tbl>
      <w:tblPr>
        <w:tblStyle w:val="3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675"/>
        <w:gridCol w:w="239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闫宁宁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1987年9月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drawing>
                <wp:inline distT="0" distB="0" distL="0" distR="0">
                  <wp:extent cx="1322070" cy="1344930"/>
                  <wp:effectExtent l="19050" t="0" r="0" b="0"/>
                  <wp:docPr id="1" name="图片 1" descr="C:\Users\ADMINI~1\AppData\Local\Temp\1650853857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1650853857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732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硕士生导师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研究生（武汉理工大学）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硕士学位（武汉理工大学）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获聘招生学科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应用经济、管理科学与工程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艺术经济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产业经济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15207980068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595614432@qq.com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个人简历</w:t>
            </w:r>
          </w:p>
        </w:tc>
        <w:tc>
          <w:tcPr>
            <w:tcW w:w="7979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rFonts w:ascii="黑体"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>闫宁宁，女，副教授，硕士研究生导师。</w:t>
            </w:r>
            <w:r>
              <w:rPr>
                <w:sz w:val="24"/>
              </w:rPr>
              <w:t>主持完成省部级、市厅级课题10余项</w:t>
            </w:r>
            <w:r>
              <w:rPr>
                <w:rFonts w:hint="eastAsia"/>
                <w:sz w:val="24"/>
              </w:rPr>
              <w:t>，以第一作者发表本专业论文、论著20余篇。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8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教学科研情况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担任研究生课程：</w:t>
            </w:r>
            <w:r>
              <w:rPr>
                <w:rFonts w:hint="eastAsia" w:ascii="宋体" w:hAnsi="宋体" w:eastAsia="宋体" w:cs="Times New Roman"/>
                <w:sz w:val="24"/>
              </w:rPr>
              <w:t>资本市场与文化产业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：</w:t>
            </w:r>
            <w:r>
              <w:rPr>
                <w:szCs w:val="21"/>
              </w:rPr>
              <w:t>主持</w:t>
            </w:r>
            <w:r>
              <w:rPr>
                <w:rFonts w:hint="eastAsia"/>
                <w:szCs w:val="21"/>
              </w:rPr>
              <w:t>江西省社会科学规划项目、主持江西省艺术科学规划项目、主持江西省教育厅科技项目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主要获奖：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vAlign w:val="top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学术论文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、论著：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. </w:t>
            </w:r>
            <w:r>
              <w:rPr>
                <w:rFonts w:hint="eastAsia" w:ascii="Calibri" w:hAnsi="Calibri" w:eastAsia="宋体" w:cs="Times New Roman"/>
                <w:szCs w:val="21"/>
              </w:rPr>
              <w:t>技术创新演进视角下技术轨道变迁与创新绩效的实证研究</w:t>
            </w: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. </w:t>
            </w:r>
            <w:r>
              <w:rPr>
                <w:rFonts w:hint="eastAsia" w:ascii="Calibri" w:hAnsi="Calibri" w:eastAsia="宋体" w:cs="Times New Roman"/>
                <w:szCs w:val="21"/>
              </w:rPr>
              <w:t>基于非径向SBM模型的文化服务业上市公司运</w:t>
            </w: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szCs w:val="21"/>
              </w:rPr>
              <w:t>营效率研究</w:t>
            </w:r>
          </w:p>
        </w:tc>
      </w:tr>
    </w:tbl>
    <w:p>
      <w:pPr>
        <w:ind w:firstLine="5903" w:firstLineChars="2450"/>
        <w:rPr>
          <w:sz w:val="24"/>
        </w:rPr>
      </w:pPr>
      <w:r>
        <w:rPr>
          <w:rFonts w:hint="eastAsia" w:ascii="黑体" w:eastAsia="黑体"/>
          <w:b/>
          <w:sz w:val="24"/>
        </w:rPr>
        <w:t>更新日期：2022-4-25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RkMmNkNWU0OThjZDhjYTE5OGNjMzVhZWRmMjkifQ=="/>
  </w:docVars>
  <w:rsids>
    <w:rsidRoot w:val="26FD33A7"/>
    <w:rsid w:val="00026E75"/>
    <w:rsid w:val="000C44FF"/>
    <w:rsid w:val="00151FBD"/>
    <w:rsid w:val="001C0261"/>
    <w:rsid w:val="001F00BB"/>
    <w:rsid w:val="0031473B"/>
    <w:rsid w:val="00471BE1"/>
    <w:rsid w:val="005608A0"/>
    <w:rsid w:val="00625BC6"/>
    <w:rsid w:val="00757C81"/>
    <w:rsid w:val="00AD3046"/>
    <w:rsid w:val="00BA5F12"/>
    <w:rsid w:val="00C015D0"/>
    <w:rsid w:val="00C2324F"/>
    <w:rsid w:val="00D03BF1"/>
    <w:rsid w:val="00D865B2"/>
    <w:rsid w:val="00DC493C"/>
    <w:rsid w:val="00F8633F"/>
    <w:rsid w:val="26FD33A7"/>
    <w:rsid w:val="2A252FA4"/>
    <w:rsid w:val="3FAB0E62"/>
    <w:rsid w:val="49E704D5"/>
    <w:rsid w:val="5E9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6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332</Words>
  <Characters>379</Characters>
  <Lines>3</Lines>
  <Paragraphs>1</Paragraphs>
  <TotalTime>0</TotalTime>
  <ScaleCrop>false</ScaleCrop>
  <LinksUpToDate>false</LinksUpToDate>
  <CharactersWithSpaces>382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2022-04-25T01:46:00Z</dcterms:created>
  <dc:creator>黄蕾</dc:creator>
  <cp:lastModifiedBy>黄蕾</cp:lastModifiedBy>
  <dcterms:modified xsi:type="dcterms:W3CDTF">2022-04-28T08:35:44Z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ABB1BA5FC3D14CFDB241E19B6FD3626D</vt:lpwstr>
  </property>
</Properties>
</file>