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4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陈莎莉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977</w:t>
            </w:r>
            <w:r>
              <w:rPr>
                <w:rFonts w:hint="eastAsia"/>
                <w:sz w:val="24"/>
              </w:rPr>
              <w:t>年1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045210" cy="1351915"/>
                  <wp:effectExtent l="0" t="0" r="254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中南财经政法大学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中南财经政法大学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艺术经济学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产业经济学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管理科学与工程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文化创意产业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企业管理案例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3979831516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421266879@</w:t>
            </w:r>
            <w:r>
              <w:rPr>
                <w:rFonts w:hint="eastAsia"/>
                <w:sz w:val="24"/>
              </w:rPr>
              <w:t>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hint="eastAsia" w:asci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陈莎莉，女，湖北随州人，现为景德镇陶瓷大学管理与经济学院副教授，硕士研究生导师。先后参与完成国家自然科学基金重点项目一项，国家社会科学规划项目一项，主持或参与完成江西省社会科学规划项目、江西省艺术科学规划项目、江西省科技厅软科学项目十余项。在公开刊物上发表论文三十余篇，其中C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SSCI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收录五篇，人大复印资料全文转载一篇。获江西省教学成果奖二等奖一次。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担任研究生课程：《艺术经济学》、《艺术市场学》</w:t>
            </w: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《中级微观经济学》、《中级宏观经济学》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主要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科研项目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：</w:t>
            </w:r>
          </w:p>
          <w:p>
            <w:pP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(1)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国家自然科学基金，重点项目，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71632003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，互联网环境下制造业企业转型升级规律，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2017.01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至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20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21.12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，2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万元，结题，参与</w:t>
            </w: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(2)国家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社会科学规划项目，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一般项目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15BJY073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分工与分工演化视角下劳动密集型产业集群升级研究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2015.06 至 2018.07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20万元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结题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主要获奖：</w:t>
            </w: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重点课程项目《经济系列课程》2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006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年3月获江西省第九批教学成果奖二等奖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学术论文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、论著：</w:t>
            </w:r>
          </w:p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(1)陈莎莉，郭凯欣，龚克，欧阳桃花.中国传统文创产品与用户匹配机制研究——以宇弦陶瓷为例.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外国经济与管理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2021, 43(509): 141-152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(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CSSCI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收录)</w:t>
            </w:r>
          </w:p>
          <w:p>
            <w:pPr>
              <w:jc w:val="left"/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(2)陈莎莉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产业梯度转移、区位选择与动态竞争优势培育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江西社会科学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2015, 35(341): 74-78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(CSSCI收录)</w:t>
            </w:r>
          </w:p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(3)陈莎莉，张纯.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基于创意价值链嵌入的地方产业集群升级机制研究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科技管理研究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2012, 32(268):196-199 (CSSCI收录)</w:t>
            </w:r>
          </w:p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(4)陈莎莉，张纯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全球价值链、两难困境与低成本集群发展路径转换研究.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科技管理研究.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2013, 33(276): 154-157 (CSSCI收录)</w:t>
            </w:r>
          </w:p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(5)陈莎莉著.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清末明国时期中国艺术品市场鉴藏研究.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东北林业大学出版社.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2018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年. 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万字</w:t>
            </w:r>
          </w:p>
        </w:tc>
      </w:tr>
    </w:tbl>
    <w:p>
      <w:pPr>
        <w:ind w:firstLine="5783" w:firstLineChars="2400"/>
        <w:rPr>
          <w:sz w:val="24"/>
        </w:rPr>
      </w:pPr>
      <w:r>
        <w:rPr>
          <w:rFonts w:hint="eastAsia" w:ascii="黑体" w:eastAsia="黑体"/>
          <w:b/>
          <w:sz w:val="24"/>
        </w:rPr>
        <w:t>更新日期：2</w:t>
      </w:r>
      <w:r>
        <w:rPr>
          <w:rFonts w:ascii="黑体" w:eastAsia="黑体"/>
          <w:b/>
          <w:sz w:val="24"/>
        </w:rPr>
        <w:t>022</w:t>
      </w:r>
      <w:r>
        <w:rPr>
          <w:rFonts w:hint="eastAsia" w:ascii="黑体" w:eastAsia="黑体"/>
          <w:b/>
          <w:sz w:val="24"/>
        </w:rPr>
        <w:t>年4月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072C60"/>
    <w:rsid w:val="00074B79"/>
    <w:rsid w:val="000D3C33"/>
    <w:rsid w:val="000E6E4E"/>
    <w:rsid w:val="001F580C"/>
    <w:rsid w:val="0026538A"/>
    <w:rsid w:val="002D0889"/>
    <w:rsid w:val="00337A9C"/>
    <w:rsid w:val="0039598B"/>
    <w:rsid w:val="003E34D2"/>
    <w:rsid w:val="004A2A33"/>
    <w:rsid w:val="004E71CB"/>
    <w:rsid w:val="00532833"/>
    <w:rsid w:val="00542DCC"/>
    <w:rsid w:val="00722952"/>
    <w:rsid w:val="00975558"/>
    <w:rsid w:val="00A13600"/>
    <w:rsid w:val="00A1528B"/>
    <w:rsid w:val="00A6016C"/>
    <w:rsid w:val="00AF760D"/>
    <w:rsid w:val="00B31353"/>
    <w:rsid w:val="00B86B62"/>
    <w:rsid w:val="00BC4BBC"/>
    <w:rsid w:val="00C22029"/>
    <w:rsid w:val="00C476B4"/>
    <w:rsid w:val="00CC3709"/>
    <w:rsid w:val="00D375D6"/>
    <w:rsid w:val="00D507E3"/>
    <w:rsid w:val="00E25D54"/>
    <w:rsid w:val="00ED71A3"/>
    <w:rsid w:val="00F539D9"/>
    <w:rsid w:val="00F81786"/>
    <w:rsid w:val="00FE7743"/>
    <w:rsid w:val="26FD33A7"/>
    <w:rsid w:val="54B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EAC-8DC1-4B0A-84C3-26DA91250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754</Words>
  <Characters>947</Characters>
  <Lines>7</Lines>
  <Paragraphs>2</Paragraphs>
  <TotalTime>35</TotalTime>
  <ScaleCrop>false</ScaleCrop>
  <LinksUpToDate>false</LinksUpToDate>
  <CharactersWithSpaces>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2022-05-03T01:03:19Z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C0983050DEBA44299235BEBD98604343</vt:lpwstr>
  </property>
</Properties>
</file>