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24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胡林荣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1963.2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博士，武汉理工大学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应用经济学、管理科学与工程、艺术经济学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产业经济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13707982030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Hlr2030</w:t>
            </w:r>
            <w:r>
              <w:rPr>
                <w:rFonts w:hint="eastAsia"/>
                <w:sz w:val="24"/>
              </w:rPr>
              <w:t>@</w:t>
            </w:r>
            <w:r>
              <w:rPr>
                <w:sz w:val="24"/>
              </w:rPr>
              <w:t>163.com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胡林荣，男，1963年生，江西南昌人，教授，管理学博士，硕士研究生导师，1984年8月参加工作，1986年12月加入中国共产党，现任景德镇陶瓷大学党委副书记，景德镇市专业技术拔尖人才。主要从事经济管理、高等教育管理、营销理论与实践、产业价值链的科学研究与教学工作。主持（参与）完成了国家级项目3项，省部级项目8项，市（厅）级项目11项，出版个人学术专著1本，参与出版学术专著1本，参与编著教材1部；先后在国内各级刊物公开发表论文30多篇，其中2篇被EI收录，3篇被ISTP收录，3篇被CSSCI收录。科研成果获江西省教学成果奖一等奖1项、二等奖2项、江西省教育科学优秀成果三等奖1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  <w:r>
              <w:rPr>
                <w:rFonts w:ascii="宋体" w:hAnsi="宋体" w:eastAsia="宋体" w:cs="Times New Roman"/>
                <w:sz w:val="24"/>
              </w:rPr>
              <w:t>021</w:t>
            </w:r>
            <w:r>
              <w:rPr>
                <w:rFonts w:hint="eastAsia" w:ascii="宋体" w:hAnsi="宋体" w:eastAsia="宋体" w:cs="Times New Roman"/>
                <w:sz w:val="24"/>
              </w:rPr>
              <w:t>年度江西省社科规划重点项目：《景德镇先进陶瓷高质量发展研究》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  <w:r>
              <w:rPr>
                <w:rFonts w:hint="eastAsia" w:ascii="宋体" w:hAnsi="宋体" w:eastAsia="宋体" w:cs="Times New Roman"/>
                <w:sz w:val="24"/>
              </w:rPr>
              <w:t>省教育规划成果奖，省教学成果奖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rPr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  <w:r>
        <w:rPr>
          <w:rFonts w:hint="eastAsia" w:ascii="黑体" w:eastAsia="黑体"/>
          <w:bCs/>
          <w:sz w:val="24"/>
        </w:rPr>
        <w:t>2</w:t>
      </w:r>
      <w:r>
        <w:rPr>
          <w:rFonts w:ascii="黑体" w:eastAsia="黑体"/>
          <w:bCs/>
          <w:sz w:val="24"/>
        </w:rPr>
        <w:t>022.4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FD33A7"/>
    <w:rsid w:val="001340F8"/>
    <w:rsid w:val="001C7B67"/>
    <w:rsid w:val="00352C08"/>
    <w:rsid w:val="00397D85"/>
    <w:rsid w:val="007326CA"/>
    <w:rsid w:val="00CB4D1C"/>
    <w:rsid w:val="00F62058"/>
    <w:rsid w:val="26FD33A7"/>
    <w:rsid w:val="64A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545</Characters>
  <Lines>4</Lines>
  <Paragraphs>1</Paragraphs>
  <TotalTime>5</TotalTime>
  <ScaleCrop>false</ScaleCrop>
  <LinksUpToDate>false</LinksUpToDate>
  <CharactersWithSpaces>545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2022-04-28T08:03:00Z</dcterms:created>
  <dc:creator>黄蕾</dc:creator>
  <cp:lastModifiedBy>黄蕾</cp:lastModifiedBy>
  <dcterms:modified xsi:type="dcterms:W3CDTF">2022-04-28T08:44:20Z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E03B81DF0D2D440795CE34CC1DECF3CB</vt:lpwstr>
  </property>
</Properties>
</file>